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РЕЗОЛЮТИВНАЯ ЧАСТЬ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 xml:space="preserve">ЗАОЧНОГО </w:t>
      </w: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РЕШЕНИЯ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г.Ханты-Мансийск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</w:p>
    <w:p>
      <w:pPr>
        <w:widowControl w:val="0"/>
        <w:spacing w:before="0" w:after="0"/>
        <w:ind w:firstLine="567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№3 Ханты-Мансийского судебного района Ханты-Мансийского автономного округа - Югры Миненко Ю.Б.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секретаре судебных заседаний </w:t>
      </w:r>
      <w:r>
        <w:rPr>
          <w:rFonts w:ascii="Times New Roman" w:eastAsia="Times New Roman" w:hAnsi="Times New Roman" w:cs="Times New Roman"/>
          <w:sz w:val="25"/>
          <w:szCs w:val="25"/>
        </w:rPr>
        <w:t>Бекетовой Н.И.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гражданское дело </w:t>
      </w:r>
      <w:r>
        <w:rPr>
          <w:rFonts w:ascii="Times New Roman" w:eastAsia="Times New Roman" w:hAnsi="Times New Roman" w:cs="Times New Roman"/>
          <w:sz w:val="25"/>
          <w:szCs w:val="25"/>
        </w:rPr>
        <w:t>№2-</w:t>
      </w:r>
      <w:r>
        <w:rPr>
          <w:rFonts w:ascii="Times New Roman" w:eastAsia="Times New Roman" w:hAnsi="Times New Roman" w:cs="Times New Roman"/>
          <w:sz w:val="25"/>
          <w:szCs w:val="25"/>
        </w:rPr>
        <w:t>22</w:t>
      </w:r>
      <w:r>
        <w:rPr>
          <w:rFonts w:ascii="Times New Roman" w:eastAsia="Times New Roman" w:hAnsi="Times New Roman" w:cs="Times New Roman"/>
          <w:sz w:val="25"/>
          <w:szCs w:val="25"/>
        </w:rPr>
        <w:t>-2803</w:t>
      </w:r>
      <w:r>
        <w:rPr>
          <w:rFonts w:ascii="Times New Roman" w:eastAsia="Times New Roman" w:hAnsi="Times New Roman" w:cs="Times New Roman"/>
          <w:sz w:val="25"/>
          <w:szCs w:val="25"/>
        </w:rPr>
        <w:t>/</w:t>
      </w:r>
      <w:r>
        <w:rPr>
          <w:rFonts w:ascii="Times New Roman" w:eastAsia="Times New Roman" w:hAnsi="Times New Roman" w:cs="Times New Roman"/>
          <w:sz w:val="25"/>
          <w:szCs w:val="25"/>
        </w:rPr>
        <w:t>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исковому заявлению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5"/>
          <w:szCs w:val="25"/>
        </w:rPr>
        <w:t>микрокредитная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компания «</w:t>
      </w:r>
      <w:r>
        <w:rPr>
          <w:rFonts w:ascii="Times New Roman" w:eastAsia="Times New Roman" w:hAnsi="Times New Roman" w:cs="Times New Roman"/>
          <w:sz w:val="25"/>
          <w:szCs w:val="25"/>
        </w:rPr>
        <w:t>Русинтерфинанс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(ИНН: 5408292849, ОГРН: 1125476023298) к Сотниковой Татьяне Сергеевне (паспорт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серии </w:t>
      </w:r>
      <w:r>
        <w:rPr>
          <w:rStyle w:val="cat-UserDefinedgrp-22rplc-11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выдан </w:t>
      </w:r>
      <w:r>
        <w:rPr>
          <w:rStyle w:val="cat-UserDefinedgrp-23rplc-13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по договору займа,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sz w:val="25"/>
          <w:szCs w:val="25"/>
        </w:rPr>
        <w:t>РЕШИЛ:</w:t>
      </w:r>
    </w:p>
    <w:p>
      <w:pPr>
        <w:spacing w:before="0" w:after="0"/>
        <w:ind w:firstLine="567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сковые требования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5"/>
          <w:szCs w:val="25"/>
        </w:rPr>
        <w:t>микрокредитная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компания «</w:t>
      </w:r>
      <w:r>
        <w:rPr>
          <w:rFonts w:ascii="Times New Roman" w:eastAsia="Times New Roman" w:hAnsi="Times New Roman" w:cs="Times New Roman"/>
          <w:sz w:val="25"/>
          <w:szCs w:val="25"/>
        </w:rPr>
        <w:t>Русинтерфинанс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(ИНН: 5408292849, ОГРН: 1125476023298) к Сотниковой Татьяне Сергеевне (паспорт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серии </w:t>
      </w:r>
      <w:r>
        <w:rPr>
          <w:rStyle w:val="cat-UserDefinedgrp-22rplc-2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выдан </w:t>
      </w:r>
      <w:r>
        <w:rPr>
          <w:rStyle w:val="cat-UserDefinedgrp-23rplc-2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)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удовлетворить.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Сотниковой Татьяны Сергеевны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в пользу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общества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ограниченной ответственностью </w:t>
      </w:r>
      <w:r>
        <w:rPr>
          <w:rFonts w:ascii="Times New Roman" w:eastAsia="Times New Roman" w:hAnsi="Times New Roman" w:cs="Times New Roman"/>
          <w:sz w:val="25"/>
          <w:szCs w:val="25"/>
        </w:rPr>
        <w:t>микрокредитная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компания «</w:t>
      </w:r>
      <w:r>
        <w:rPr>
          <w:rFonts w:ascii="Times New Roman" w:eastAsia="Times New Roman" w:hAnsi="Times New Roman" w:cs="Times New Roman"/>
          <w:sz w:val="25"/>
          <w:szCs w:val="25"/>
        </w:rPr>
        <w:t>Русинтерфинанс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»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задолженность по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договору </w:t>
      </w:r>
      <w:r>
        <w:rPr>
          <w:rFonts w:ascii="Times New Roman" w:eastAsia="Times New Roman" w:hAnsi="Times New Roman" w:cs="Times New Roman"/>
          <w:sz w:val="25"/>
          <w:szCs w:val="25"/>
        </w:rPr>
        <w:t>займа №</w:t>
      </w:r>
      <w:r>
        <w:rPr>
          <w:rStyle w:val="cat-UserDefinedgrp-24rplc-26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25.03.2022 в размере </w:t>
      </w:r>
      <w:r>
        <w:rPr>
          <w:rStyle w:val="cat-UserDefinedgrp-25rplc-2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руб., в том числе,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UserDefinedgrp-26rplc-30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руб. – суму основного долга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Style w:val="cat-UserDefinedgrp-27rplc-32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руб. – проценты за пользование займом за период с </w:t>
      </w:r>
      <w:r>
        <w:rPr>
          <w:rFonts w:ascii="Times New Roman" w:eastAsia="Times New Roman" w:hAnsi="Times New Roman" w:cs="Times New Roman"/>
          <w:sz w:val="25"/>
          <w:szCs w:val="25"/>
        </w:rPr>
        <w:t>25.03.2022 по 24.08.2022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Взыскать с </w:t>
      </w:r>
      <w:r>
        <w:rPr>
          <w:rFonts w:ascii="Times New Roman" w:eastAsia="Times New Roman" w:hAnsi="Times New Roman" w:cs="Times New Roman"/>
          <w:sz w:val="25"/>
          <w:szCs w:val="25"/>
        </w:rPr>
        <w:t>Сотниковой Татьяны Сергеевны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в пользу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ООО МКК «</w:t>
      </w:r>
      <w:r>
        <w:rPr>
          <w:rFonts w:ascii="Times New Roman" w:eastAsia="Times New Roman" w:hAnsi="Times New Roman" w:cs="Times New Roman"/>
          <w:sz w:val="25"/>
          <w:szCs w:val="25"/>
        </w:rPr>
        <w:t>Русинтерфинанс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расходы по оплате государственной пошлины в размере </w:t>
      </w:r>
      <w:r>
        <w:rPr>
          <w:rStyle w:val="cat-UserDefinedgrp-28rplc-38"/>
          <w:rFonts w:ascii="Times New Roman" w:eastAsia="Times New Roman" w:hAnsi="Times New Roman" w:cs="Times New Roman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sz w:val="25"/>
          <w:szCs w:val="25"/>
        </w:rPr>
        <w:t>,50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руб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Заявление ответчиком об отмене настоящего решения может быть подано в мировой суд в течение 7 дней со дня его вручения. В заявлении должны быть указаны уважительные причины неявки в судебное заседание, о которых он не имел возможности своевременно сообщить суду, а также обстоятельства с доказательствами, которые могут повлия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ть на содержание решения суда.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Настоящее решение может быть обжаловано в апелляционном порядке в Ханты-Мансийский районный суд </w:t>
      </w:r>
      <w:r>
        <w:rPr>
          <w:rFonts w:ascii="Times New Roman" w:eastAsia="Times New Roman" w:hAnsi="Times New Roman" w:cs="Times New Roman"/>
          <w:sz w:val="25"/>
          <w:szCs w:val="25"/>
        </w:rPr>
        <w:t>через мирового судью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течение месяца по истечении срока подачи ответчиком заявления об его отмене, а в случае, если такое заявление подано, в течение месяца со дня вынесения определения суда об отказе в его удовлетворении.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может не составлять мотивированное решение суда по рассмотренному им делу. Мотивированное решение суда составляется в случае поступления от лиц, участвующих в деле, их представителей заявления о составлении мотивированного решения суда, которое может быть подано: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1)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2)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p>
      <w:pPr>
        <w:widowControl w:val="0"/>
        <w:spacing w:before="0" w:after="0"/>
        <w:jc w:val="both"/>
        <w:rPr>
          <w:sz w:val="25"/>
          <w:szCs w:val="25"/>
        </w:rPr>
      </w:pP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верна:</w:t>
      </w:r>
    </w:p>
    <w:p>
      <w:pPr>
        <w:widowControl w:val="0"/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Ю.Б.Миненко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2rplc-11">
    <w:name w:val="cat-UserDefined grp-22 rplc-11"/>
    <w:basedOn w:val="DefaultParagraphFont"/>
  </w:style>
  <w:style w:type="character" w:customStyle="1" w:styleId="cat-UserDefinedgrp-23rplc-13">
    <w:name w:val="cat-UserDefined grp-23 rplc-13"/>
    <w:basedOn w:val="DefaultParagraphFont"/>
  </w:style>
  <w:style w:type="character" w:customStyle="1" w:styleId="cat-UserDefinedgrp-22rplc-20">
    <w:name w:val="cat-UserDefined grp-22 rplc-20"/>
    <w:basedOn w:val="DefaultParagraphFont"/>
  </w:style>
  <w:style w:type="character" w:customStyle="1" w:styleId="cat-UserDefinedgrp-23rplc-22">
    <w:name w:val="cat-UserDefined grp-23 rplc-22"/>
    <w:basedOn w:val="DefaultParagraphFont"/>
  </w:style>
  <w:style w:type="character" w:customStyle="1" w:styleId="cat-UserDefinedgrp-24rplc-26">
    <w:name w:val="cat-UserDefined grp-24 rplc-26"/>
    <w:basedOn w:val="DefaultParagraphFont"/>
  </w:style>
  <w:style w:type="character" w:customStyle="1" w:styleId="cat-UserDefinedgrp-25rplc-28">
    <w:name w:val="cat-UserDefined grp-25 rplc-28"/>
    <w:basedOn w:val="DefaultParagraphFont"/>
  </w:style>
  <w:style w:type="character" w:customStyle="1" w:styleId="cat-UserDefinedgrp-26rplc-30">
    <w:name w:val="cat-UserDefined grp-26 rplc-30"/>
    <w:basedOn w:val="DefaultParagraphFont"/>
  </w:style>
  <w:style w:type="character" w:customStyle="1" w:styleId="cat-UserDefinedgrp-27rplc-32">
    <w:name w:val="cat-UserDefined grp-27 rplc-32"/>
    <w:basedOn w:val="DefaultParagraphFont"/>
  </w:style>
  <w:style w:type="character" w:customStyle="1" w:styleId="cat-UserDefinedgrp-28rplc-38">
    <w:name w:val="cat-UserDefined grp-28 rplc-3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